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B783" w14:textId="77777777" w:rsidR="006E7C3A" w:rsidRDefault="00BE652C">
      <w:pPr>
        <w:spacing w:before="70"/>
        <w:ind w:right="597"/>
        <w:jc w:val="right"/>
        <w:rPr>
          <w:sz w:val="24"/>
        </w:rPr>
      </w:pPr>
      <w:r>
        <w:rPr>
          <w:sz w:val="24"/>
        </w:rPr>
        <w:t>1134</w:t>
      </w:r>
    </w:p>
    <w:p w14:paraId="17EEEDBD" w14:textId="77777777" w:rsidR="006E7C3A" w:rsidRDefault="006E7C3A">
      <w:pPr>
        <w:pStyle w:val="BodyText"/>
      </w:pPr>
    </w:p>
    <w:p w14:paraId="44233AA2" w14:textId="77777777" w:rsidR="006E7C3A" w:rsidRDefault="006E7C3A">
      <w:pPr>
        <w:pStyle w:val="BodyText"/>
      </w:pPr>
    </w:p>
    <w:p w14:paraId="168D43ED" w14:textId="77777777" w:rsidR="006E7C3A" w:rsidRDefault="006E7C3A">
      <w:pPr>
        <w:pStyle w:val="BodyText"/>
      </w:pPr>
    </w:p>
    <w:p w14:paraId="4473A43A" w14:textId="77777777" w:rsidR="006E7C3A" w:rsidRDefault="006E7C3A">
      <w:pPr>
        <w:pStyle w:val="BodyText"/>
        <w:spacing w:before="7"/>
        <w:rPr>
          <w:sz w:val="29"/>
        </w:rPr>
      </w:pPr>
    </w:p>
    <w:p w14:paraId="237029B3" w14:textId="77777777" w:rsidR="006E7C3A" w:rsidRDefault="00BE652C">
      <w:pPr>
        <w:spacing w:before="90"/>
        <w:ind w:left="139"/>
        <w:rPr>
          <w:rFonts w:ascii="Times New Roman"/>
          <w:b/>
          <w:sz w:val="24"/>
        </w:rPr>
      </w:pPr>
      <w:r>
        <w:rPr>
          <w:rFonts w:ascii="Times New Roman"/>
          <w:b/>
          <w:color w:val="16161A"/>
          <w:sz w:val="24"/>
          <w:u w:val="thick" w:color="16161A"/>
        </w:rPr>
        <w:t>Local Plan - Site SA45</w:t>
      </w:r>
      <w:r>
        <w:rPr>
          <w:rFonts w:ascii="Times New Roman"/>
          <w:b/>
          <w:color w:val="3F3F42"/>
          <w:sz w:val="24"/>
          <w:u w:val="thick" w:color="16161A"/>
        </w:rPr>
        <w:t>- La</w:t>
      </w:r>
      <w:r>
        <w:rPr>
          <w:rFonts w:ascii="Times New Roman"/>
          <w:b/>
          <w:color w:val="16161A"/>
          <w:sz w:val="24"/>
          <w:u w:val="thick" w:color="16161A"/>
        </w:rPr>
        <w:t>nd between Camlet Way and Crescent West, Hadley Wood</w:t>
      </w:r>
    </w:p>
    <w:p w14:paraId="20FC8FB2" w14:textId="77777777" w:rsidR="006E7C3A" w:rsidRDefault="006E7C3A">
      <w:pPr>
        <w:pStyle w:val="BodyText"/>
        <w:rPr>
          <w:rFonts w:ascii="Times New Roman"/>
          <w:b/>
          <w:sz w:val="26"/>
        </w:rPr>
      </w:pPr>
    </w:p>
    <w:p w14:paraId="14216713" w14:textId="77777777" w:rsidR="006E7C3A" w:rsidRDefault="006E7C3A">
      <w:pPr>
        <w:pStyle w:val="BodyText"/>
        <w:rPr>
          <w:rFonts w:ascii="Times New Roman"/>
          <w:b/>
          <w:sz w:val="26"/>
        </w:rPr>
      </w:pPr>
    </w:p>
    <w:p w14:paraId="607BFB59" w14:textId="6CFA8DC7" w:rsidR="006E7C3A" w:rsidRDefault="00BE652C">
      <w:pPr>
        <w:pStyle w:val="BodyText"/>
        <w:spacing w:before="196" w:line="278" w:lineRule="auto"/>
        <w:ind w:left="139" w:right="351" w:hanging="4"/>
      </w:pPr>
      <w:r>
        <w:rPr>
          <w:color w:val="3F3F42"/>
        </w:rPr>
        <w:t xml:space="preserve">I </w:t>
      </w:r>
      <w:r>
        <w:rPr>
          <w:color w:val="16161A"/>
        </w:rPr>
        <w:t>have l</w:t>
      </w:r>
      <w:r>
        <w:rPr>
          <w:color w:val="3F3F42"/>
        </w:rPr>
        <w:t>i</w:t>
      </w:r>
      <w:r>
        <w:rPr>
          <w:color w:val="16161A"/>
        </w:rPr>
        <w:t xml:space="preserve">ved in Hadley Wood for over 10 years and my house is on </w:t>
      </w:r>
      <w:r>
        <w:rPr>
          <w:color w:val="282A2D"/>
        </w:rPr>
        <w:t xml:space="preserve">the </w:t>
      </w:r>
      <w:r>
        <w:rPr>
          <w:color w:val="16161A"/>
        </w:rPr>
        <w:t>opposite s</w:t>
      </w:r>
      <w:r>
        <w:rPr>
          <w:color w:val="3F3F42"/>
        </w:rPr>
        <w:t>i</w:t>
      </w:r>
      <w:r>
        <w:rPr>
          <w:color w:val="16161A"/>
        </w:rPr>
        <w:t xml:space="preserve">de of </w:t>
      </w:r>
      <w:r>
        <w:rPr>
          <w:color w:val="282A2D"/>
        </w:rPr>
        <w:t xml:space="preserve">the </w:t>
      </w:r>
      <w:r>
        <w:rPr>
          <w:color w:val="16161A"/>
        </w:rPr>
        <w:t xml:space="preserve">road at Camlet Way to the field. This land forms part of </w:t>
      </w:r>
      <w:proofErr w:type="gramStart"/>
      <w:r>
        <w:rPr>
          <w:color w:val="16161A"/>
        </w:rPr>
        <w:t>an absolutely stunning</w:t>
      </w:r>
      <w:proofErr w:type="gramEnd"/>
      <w:r>
        <w:rPr>
          <w:color w:val="16161A"/>
        </w:rPr>
        <w:t xml:space="preserve"> landscape which goes beyond the borough boundary and includes </w:t>
      </w:r>
      <w:r>
        <w:rPr>
          <w:color w:val="282A2D"/>
        </w:rPr>
        <w:t xml:space="preserve">the </w:t>
      </w:r>
      <w:r>
        <w:rPr>
          <w:color w:val="16161A"/>
        </w:rPr>
        <w:t xml:space="preserve">green belt in Hertsmere and London Borough of Barnet. </w:t>
      </w:r>
      <w:r>
        <w:rPr>
          <w:color w:val="282A2D"/>
        </w:rPr>
        <w:t xml:space="preserve">This </w:t>
      </w:r>
      <w:r>
        <w:rPr>
          <w:color w:val="010305"/>
        </w:rPr>
        <w:t xml:space="preserve">landscape </w:t>
      </w:r>
      <w:r>
        <w:rPr>
          <w:color w:val="16161A"/>
        </w:rPr>
        <w:t>will be ru</w:t>
      </w:r>
      <w:r>
        <w:rPr>
          <w:color w:val="3F3F42"/>
        </w:rPr>
        <w:t>i</w:t>
      </w:r>
      <w:r>
        <w:rPr>
          <w:color w:val="16161A"/>
        </w:rPr>
        <w:t xml:space="preserve">ned if this </w:t>
      </w:r>
      <w:r>
        <w:rPr>
          <w:color w:val="282A2D"/>
        </w:rPr>
        <w:t xml:space="preserve">land </w:t>
      </w:r>
      <w:r>
        <w:rPr>
          <w:color w:val="16161A"/>
        </w:rPr>
        <w:t>is allocated for housing</w:t>
      </w:r>
      <w:r>
        <w:rPr>
          <w:color w:val="3F3F42"/>
        </w:rPr>
        <w:t>.</w:t>
      </w:r>
    </w:p>
    <w:p w14:paraId="0F666F0F" w14:textId="77777777" w:rsidR="006E7C3A" w:rsidRDefault="006E7C3A">
      <w:pPr>
        <w:pStyle w:val="BodyText"/>
        <w:spacing w:before="8"/>
        <w:rPr>
          <w:sz w:val="21"/>
        </w:rPr>
      </w:pPr>
    </w:p>
    <w:p w14:paraId="67BF513D" w14:textId="77777777" w:rsidR="006E7C3A" w:rsidRDefault="00BE652C">
      <w:pPr>
        <w:pStyle w:val="BodyText"/>
        <w:spacing w:line="278" w:lineRule="auto"/>
        <w:ind w:left="141" w:right="351" w:hanging="7"/>
      </w:pPr>
      <w:r>
        <w:rPr>
          <w:color w:val="3F3F42"/>
        </w:rPr>
        <w:t xml:space="preserve">I </w:t>
      </w:r>
      <w:r>
        <w:rPr>
          <w:color w:val="16161A"/>
        </w:rPr>
        <w:t xml:space="preserve">was first attracted to the area </w:t>
      </w:r>
      <w:r>
        <w:rPr>
          <w:color w:val="282A2D"/>
        </w:rPr>
        <w:t xml:space="preserve">by </w:t>
      </w:r>
      <w:r>
        <w:rPr>
          <w:color w:val="16161A"/>
        </w:rPr>
        <w:t>al</w:t>
      </w:r>
      <w:r>
        <w:rPr>
          <w:color w:val="3F3F42"/>
        </w:rPr>
        <w:t xml:space="preserve">l </w:t>
      </w:r>
      <w:r>
        <w:rPr>
          <w:color w:val="16161A"/>
        </w:rPr>
        <w:t>the beaut</w:t>
      </w:r>
      <w:r>
        <w:rPr>
          <w:color w:val="3F3F42"/>
        </w:rPr>
        <w:t>i</w:t>
      </w:r>
      <w:r>
        <w:rPr>
          <w:color w:val="16161A"/>
        </w:rPr>
        <w:t xml:space="preserve">ful green spaces </w:t>
      </w:r>
      <w:r>
        <w:rPr>
          <w:color w:val="282A2D"/>
        </w:rPr>
        <w:t xml:space="preserve">that </w:t>
      </w:r>
      <w:r>
        <w:rPr>
          <w:color w:val="16161A"/>
        </w:rPr>
        <w:t xml:space="preserve">surround </w:t>
      </w:r>
      <w:r>
        <w:rPr>
          <w:color w:val="282A2D"/>
        </w:rPr>
        <w:t xml:space="preserve">Hadley </w:t>
      </w:r>
      <w:r>
        <w:rPr>
          <w:color w:val="16161A"/>
        </w:rPr>
        <w:t xml:space="preserve">Wood and was drawn to the locality knowing this </w:t>
      </w:r>
      <w:r>
        <w:rPr>
          <w:color w:val="282A2D"/>
        </w:rPr>
        <w:t xml:space="preserve">field </w:t>
      </w:r>
      <w:r>
        <w:rPr>
          <w:color w:val="16161A"/>
        </w:rPr>
        <w:t xml:space="preserve">was protected by its green belt designation, which ensures the </w:t>
      </w:r>
      <w:r>
        <w:rPr>
          <w:color w:val="282A2D"/>
        </w:rPr>
        <w:t xml:space="preserve">special </w:t>
      </w:r>
      <w:r>
        <w:rPr>
          <w:color w:val="16161A"/>
        </w:rPr>
        <w:t xml:space="preserve">character of the </w:t>
      </w:r>
      <w:r>
        <w:rPr>
          <w:color w:val="282A2D"/>
        </w:rPr>
        <w:t xml:space="preserve">area is </w:t>
      </w:r>
      <w:r>
        <w:rPr>
          <w:color w:val="16161A"/>
        </w:rPr>
        <w:t>protected.</w:t>
      </w:r>
    </w:p>
    <w:p w14:paraId="319C733E" w14:textId="77777777" w:rsidR="006E7C3A" w:rsidRDefault="006E7C3A">
      <w:pPr>
        <w:pStyle w:val="BodyText"/>
        <w:spacing w:before="1"/>
        <w:rPr>
          <w:sz w:val="21"/>
        </w:rPr>
      </w:pPr>
    </w:p>
    <w:p w14:paraId="59FDE272" w14:textId="77777777" w:rsidR="006E7C3A" w:rsidRDefault="00BE652C">
      <w:pPr>
        <w:pStyle w:val="BodyText"/>
        <w:spacing w:line="276" w:lineRule="auto"/>
        <w:ind w:left="138" w:right="351" w:hanging="4"/>
      </w:pPr>
      <w:r>
        <w:rPr>
          <w:color w:val="3F3F42"/>
        </w:rPr>
        <w:t xml:space="preserve">I </w:t>
      </w:r>
      <w:r>
        <w:rPr>
          <w:color w:val="16161A"/>
        </w:rPr>
        <w:t xml:space="preserve">therefore wish </w:t>
      </w:r>
      <w:r>
        <w:rPr>
          <w:color w:val="282A2D"/>
        </w:rPr>
        <w:t xml:space="preserve">to </w:t>
      </w:r>
      <w:r>
        <w:rPr>
          <w:color w:val="16161A"/>
        </w:rPr>
        <w:t xml:space="preserve">object </w:t>
      </w:r>
      <w:r>
        <w:rPr>
          <w:color w:val="282A2D"/>
        </w:rPr>
        <w:t xml:space="preserve">to </w:t>
      </w:r>
      <w:r>
        <w:rPr>
          <w:color w:val="16161A"/>
        </w:rPr>
        <w:t xml:space="preserve">the </w:t>
      </w:r>
      <w:r>
        <w:rPr>
          <w:color w:val="282A2D"/>
        </w:rPr>
        <w:t xml:space="preserve">proposed </w:t>
      </w:r>
      <w:r>
        <w:rPr>
          <w:color w:val="16161A"/>
        </w:rPr>
        <w:t xml:space="preserve">release of this green belt site </w:t>
      </w:r>
      <w:r>
        <w:rPr>
          <w:color w:val="282A2D"/>
        </w:rPr>
        <w:t xml:space="preserve">and </w:t>
      </w:r>
      <w:r>
        <w:rPr>
          <w:color w:val="16161A"/>
        </w:rPr>
        <w:t xml:space="preserve">the site allocation, which would allow </w:t>
      </w:r>
      <w:r>
        <w:rPr>
          <w:color w:val="282A2D"/>
        </w:rPr>
        <w:t xml:space="preserve">the </w:t>
      </w:r>
      <w:r>
        <w:rPr>
          <w:color w:val="16161A"/>
        </w:rPr>
        <w:t xml:space="preserve">development of </w:t>
      </w:r>
      <w:r>
        <w:rPr>
          <w:color w:val="282A2D"/>
        </w:rPr>
        <w:t xml:space="preserve">160 </w:t>
      </w:r>
      <w:r>
        <w:rPr>
          <w:color w:val="16161A"/>
        </w:rPr>
        <w:t>homes on green belt land for the following reasons:</w:t>
      </w:r>
    </w:p>
    <w:p w14:paraId="7BE50FD8" w14:textId="77777777" w:rsidR="006E7C3A" w:rsidRDefault="006E7C3A">
      <w:pPr>
        <w:pStyle w:val="BodyText"/>
        <w:rPr>
          <w:sz w:val="22"/>
        </w:rPr>
      </w:pPr>
    </w:p>
    <w:p w14:paraId="1D9DC8E8" w14:textId="77777777" w:rsidR="006E7C3A" w:rsidRDefault="006E7C3A">
      <w:pPr>
        <w:pStyle w:val="BodyText"/>
        <w:spacing w:before="3"/>
        <w:rPr>
          <w:sz w:val="22"/>
        </w:rPr>
      </w:pPr>
    </w:p>
    <w:p w14:paraId="49313470" w14:textId="77777777" w:rsidR="006E7C3A" w:rsidRDefault="00BE652C">
      <w:pPr>
        <w:pStyle w:val="Heading1"/>
      </w:pPr>
      <w:r>
        <w:rPr>
          <w:color w:val="16161A"/>
        </w:rPr>
        <w:t xml:space="preserve">This is an unnecessary </w:t>
      </w:r>
      <w:proofErr w:type="gramStart"/>
      <w:r>
        <w:rPr>
          <w:color w:val="16161A"/>
        </w:rPr>
        <w:t>large scale</w:t>
      </w:r>
      <w:proofErr w:type="gramEnd"/>
      <w:r>
        <w:rPr>
          <w:color w:val="16161A"/>
        </w:rPr>
        <w:t xml:space="preserve"> destruction of Green Belt.</w:t>
      </w:r>
    </w:p>
    <w:p w14:paraId="7FB58373" w14:textId="77777777" w:rsidR="006E7C3A" w:rsidRDefault="006E7C3A">
      <w:pPr>
        <w:pStyle w:val="BodyText"/>
        <w:spacing w:before="3"/>
        <w:rPr>
          <w:b/>
          <w:sz w:val="24"/>
        </w:rPr>
      </w:pPr>
    </w:p>
    <w:p w14:paraId="7180E004" w14:textId="21950557" w:rsidR="006E7C3A" w:rsidRDefault="00BE652C">
      <w:pPr>
        <w:pStyle w:val="BodyText"/>
        <w:spacing w:before="1" w:line="280" w:lineRule="auto"/>
        <w:ind w:left="141" w:right="148" w:hanging="7"/>
      </w:pPr>
      <w:r>
        <w:rPr>
          <w:color w:val="282A2D"/>
        </w:rPr>
        <w:t xml:space="preserve">The Local </w:t>
      </w:r>
      <w:r>
        <w:rPr>
          <w:color w:val="16161A"/>
        </w:rPr>
        <w:t xml:space="preserve">Plan proposes a quarter of the 25,000 new </w:t>
      </w:r>
      <w:r>
        <w:rPr>
          <w:color w:val="282A2D"/>
        </w:rPr>
        <w:t xml:space="preserve">homes </w:t>
      </w:r>
      <w:r>
        <w:rPr>
          <w:color w:val="16161A"/>
        </w:rPr>
        <w:t xml:space="preserve">to be built on Green Belt land, </w:t>
      </w:r>
      <w:r>
        <w:rPr>
          <w:color w:val="3F3F42"/>
        </w:rPr>
        <w:t>i</w:t>
      </w:r>
      <w:r>
        <w:rPr>
          <w:color w:val="16161A"/>
        </w:rPr>
        <w:t>n breach of nationa</w:t>
      </w:r>
      <w:r>
        <w:rPr>
          <w:color w:val="3F3F42"/>
        </w:rPr>
        <w:t xml:space="preserve">l </w:t>
      </w:r>
      <w:r>
        <w:rPr>
          <w:color w:val="282A2D"/>
        </w:rPr>
        <w:t xml:space="preserve">policies, the </w:t>
      </w:r>
      <w:r>
        <w:rPr>
          <w:color w:val="16161A"/>
        </w:rPr>
        <w:t>London Plan and Enfield's own Climate Change Action Plan. To bui</w:t>
      </w:r>
      <w:r>
        <w:rPr>
          <w:color w:val="3F3F42"/>
        </w:rPr>
        <w:t>l</w:t>
      </w:r>
      <w:r>
        <w:rPr>
          <w:color w:val="16161A"/>
        </w:rPr>
        <w:t xml:space="preserve">d 25% of the </w:t>
      </w:r>
      <w:r>
        <w:rPr>
          <w:color w:val="282A2D"/>
        </w:rPr>
        <w:t xml:space="preserve">new </w:t>
      </w:r>
      <w:r>
        <w:rPr>
          <w:color w:val="16161A"/>
        </w:rPr>
        <w:t xml:space="preserve">homes on Green Belt land cannot </w:t>
      </w:r>
      <w:r>
        <w:rPr>
          <w:color w:val="282A2D"/>
        </w:rPr>
        <w:t xml:space="preserve">be justified. </w:t>
      </w:r>
      <w:r>
        <w:rPr>
          <w:color w:val="3F3F42"/>
        </w:rPr>
        <w:t>T</w:t>
      </w:r>
      <w:r>
        <w:rPr>
          <w:color w:val="16161A"/>
        </w:rPr>
        <w:t xml:space="preserve">here is no </w:t>
      </w:r>
      <w:r>
        <w:rPr>
          <w:color w:val="3F3F42"/>
        </w:rPr>
        <w:t>j</w:t>
      </w:r>
      <w:r>
        <w:rPr>
          <w:color w:val="16161A"/>
        </w:rPr>
        <w:t>ustificat</w:t>
      </w:r>
      <w:r>
        <w:rPr>
          <w:color w:val="3F3F42"/>
        </w:rPr>
        <w:t>i</w:t>
      </w:r>
      <w:r>
        <w:rPr>
          <w:color w:val="16161A"/>
        </w:rPr>
        <w:t xml:space="preserve">on why </w:t>
      </w:r>
      <w:r>
        <w:rPr>
          <w:color w:val="282A2D"/>
        </w:rPr>
        <w:t xml:space="preserve">160 </w:t>
      </w:r>
      <w:r>
        <w:rPr>
          <w:color w:val="16161A"/>
        </w:rPr>
        <w:t xml:space="preserve">out of the 25,000 </w:t>
      </w:r>
      <w:r>
        <w:rPr>
          <w:color w:val="282A2D"/>
        </w:rPr>
        <w:t xml:space="preserve">homes </w:t>
      </w:r>
      <w:r>
        <w:rPr>
          <w:color w:val="16161A"/>
        </w:rPr>
        <w:t>should be bu</w:t>
      </w:r>
      <w:r>
        <w:rPr>
          <w:color w:val="3F3F42"/>
        </w:rPr>
        <w:t>i</w:t>
      </w:r>
      <w:r>
        <w:rPr>
          <w:color w:val="16161A"/>
        </w:rPr>
        <w:t>lt on the Had</w:t>
      </w:r>
      <w:r>
        <w:rPr>
          <w:color w:val="3F3F42"/>
        </w:rPr>
        <w:t>l</w:t>
      </w:r>
      <w:r>
        <w:rPr>
          <w:color w:val="16161A"/>
        </w:rPr>
        <w:t>ey Wood site when such a small number of homes could eas</w:t>
      </w:r>
      <w:r>
        <w:rPr>
          <w:color w:val="3F3F42"/>
        </w:rPr>
        <w:t>il</w:t>
      </w:r>
      <w:r>
        <w:rPr>
          <w:color w:val="16161A"/>
        </w:rPr>
        <w:t>y be found outside the green belt.</w:t>
      </w:r>
    </w:p>
    <w:p w14:paraId="781EE26D" w14:textId="77777777" w:rsidR="006E7C3A" w:rsidRDefault="006E7C3A">
      <w:pPr>
        <w:pStyle w:val="BodyText"/>
        <w:spacing w:before="5"/>
      </w:pPr>
    </w:p>
    <w:p w14:paraId="53E15BDE" w14:textId="77777777" w:rsidR="006E7C3A" w:rsidRDefault="00BE652C">
      <w:pPr>
        <w:pStyle w:val="Heading1"/>
        <w:ind w:left="145"/>
      </w:pPr>
      <w:r>
        <w:rPr>
          <w:color w:val="16161A"/>
        </w:rPr>
        <w:t>Increased housing in Hadley Wood is not 'sustainable development'.</w:t>
      </w:r>
    </w:p>
    <w:p w14:paraId="078E3FA0" w14:textId="77777777" w:rsidR="006E7C3A" w:rsidRDefault="006E7C3A">
      <w:pPr>
        <w:pStyle w:val="BodyText"/>
        <w:spacing w:before="4"/>
        <w:rPr>
          <w:b/>
          <w:sz w:val="24"/>
        </w:rPr>
      </w:pPr>
    </w:p>
    <w:p w14:paraId="772B86C8" w14:textId="006760BE" w:rsidR="006E7C3A" w:rsidRDefault="00BE652C">
      <w:pPr>
        <w:pStyle w:val="BodyText"/>
        <w:spacing w:line="278" w:lineRule="auto"/>
        <w:ind w:left="142" w:right="515" w:firstLine="4"/>
      </w:pPr>
      <w:r>
        <w:rPr>
          <w:color w:val="16161A"/>
        </w:rPr>
        <w:t>Had</w:t>
      </w:r>
      <w:r>
        <w:rPr>
          <w:color w:val="575B5D"/>
        </w:rPr>
        <w:t>l</w:t>
      </w:r>
      <w:r>
        <w:rPr>
          <w:color w:val="282A2D"/>
        </w:rPr>
        <w:t xml:space="preserve">ey </w:t>
      </w:r>
      <w:r>
        <w:rPr>
          <w:color w:val="16161A"/>
        </w:rPr>
        <w:t xml:space="preserve">Wood </w:t>
      </w:r>
      <w:r>
        <w:rPr>
          <w:color w:val="282A2D"/>
        </w:rPr>
        <w:t xml:space="preserve">is </w:t>
      </w:r>
      <w:r>
        <w:rPr>
          <w:color w:val="16161A"/>
        </w:rPr>
        <w:t xml:space="preserve">car dependent neighbourhood </w:t>
      </w:r>
      <w:r>
        <w:rPr>
          <w:color w:val="282A2D"/>
        </w:rPr>
        <w:t xml:space="preserve">as </w:t>
      </w:r>
      <w:r>
        <w:rPr>
          <w:color w:val="3F3F42"/>
        </w:rPr>
        <w:t>l</w:t>
      </w:r>
      <w:r>
        <w:rPr>
          <w:color w:val="16161A"/>
        </w:rPr>
        <w:t xml:space="preserve">ocal public </w:t>
      </w:r>
      <w:r>
        <w:rPr>
          <w:color w:val="282A2D"/>
        </w:rPr>
        <w:t xml:space="preserve">transport </w:t>
      </w:r>
      <w:r>
        <w:rPr>
          <w:color w:val="16161A"/>
        </w:rPr>
        <w:t>l</w:t>
      </w:r>
      <w:r>
        <w:rPr>
          <w:color w:val="3F3F42"/>
        </w:rPr>
        <w:t>in</w:t>
      </w:r>
      <w:r>
        <w:rPr>
          <w:color w:val="16161A"/>
        </w:rPr>
        <w:t>ks are very poor, local amen</w:t>
      </w:r>
      <w:r>
        <w:rPr>
          <w:color w:val="3F3F42"/>
        </w:rPr>
        <w:t>it</w:t>
      </w:r>
      <w:r>
        <w:rPr>
          <w:color w:val="16161A"/>
        </w:rPr>
        <w:t xml:space="preserve">ies (GP, post office, schooling, </w:t>
      </w:r>
      <w:r>
        <w:rPr>
          <w:color w:val="282A2D"/>
        </w:rPr>
        <w:t xml:space="preserve">leisure) </w:t>
      </w:r>
      <w:r>
        <w:rPr>
          <w:color w:val="16161A"/>
        </w:rPr>
        <w:t xml:space="preserve">are </w:t>
      </w:r>
      <w:r>
        <w:rPr>
          <w:color w:val="282A2D"/>
        </w:rPr>
        <w:t xml:space="preserve">really </w:t>
      </w:r>
      <w:r>
        <w:rPr>
          <w:color w:val="16161A"/>
        </w:rPr>
        <w:t>lacking and the ex</w:t>
      </w:r>
      <w:r>
        <w:rPr>
          <w:color w:val="3F3F42"/>
        </w:rPr>
        <w:t>i</w:t>
      </w:r>
      <w:r>
        <w:rPr>
          <w:color w:val="16161A"/>
        </w:rPr>
        <w:t xml:space="preserve">sting area is prone to </w:t>
      </w:r>
      <w:r>
        <w:rPr>
          <w:color w:val="282A2D"/>
        </w:rPr>
        <w:t xml:space="preserve">flooding </w:t>
      </w:r>
      <w:r>
        <w:rPr>
          <w:color w:val="16161A"/>
        </w:rPr>
        <w:t xml:space="preserve">due to inadequate sewers/drainage. Nevertheless, </w:t>
      </w:r>
      <w:r>
        <w:rPr>
          <w:color w:val="282A2D"/>
        </w:rPr>
        <w:t xml:space="preserve">the </w:t>
      </w:r>
      <w:r>
        <w:rPr>
          <w:color w:val="16161A"/>
        </w:rPr>
        <w:t xml:space="preserve">Plan </w:t>
      </w:r>
      <w:r>
        <w:rPr>
          <w:color w:val="282A2D"/>
        </w:rPr>
        <w:t xml:space="preserve">proposes </w:t>
      </w:r>
      <w:r>
        <w:rPr>
          <w:color w:val="16161A"/>
        </w:rPr>
        <w:t xml:space="preserve">the new housing </w:t>
      </w:r>
      <w:r>
        <w:rPr>
          <w:color w:val="282A2D"/>
        </w:rPr>
        <w:t xml:space="preserve">development and </w:t>
      </w:r>
      <w:r>
        <w:rPr>
          <w:color w:val="16161A"/>
        </w:rPr>
        <w:t xml:space="preserve">site </w:t>
      </w:r>
      <w:r>
        <w:rPr>
          <w:color w:val="282A2D"/>
        </w:rPr>
        <w:t xml:space="preserve">intensification </w:t>
      </w:r>
      <w:r>
        <w:rPr>
          <w:color w:val="16161A"/>
        </w:rPr>
        <w:t xml:space="preserve">without any </w:t>
      </w:r>
      <w:r>
        <w:rPr>
          <w:color w:val="3F3F42"/>
        </w:rPr>
        <w:t>i</w:t>
      </w:r>
      <w:r>
        <w:rPr>
          <w:color w:val="16161A"/>
        </w:rPr>
        <w:t xml:space="preserve">nvestment to improve the </w:t>
      </w:r>
      <w:r>
        <w:rPr>
          <w:color w:val="3F3F42"/>
        </w:rPr>
        <w:t>i</w:t>
      </w:r>
      <w:r>
        <w:rPr>
          <w:color w:val="16161A"/>
        </w:rPr>
        <w:t>nfrastructure.</w:t>
      </w:r>
    </w:p>
    <w:p w14:paraId="5BDEA68F" w14:textId="77777777" w:rsidR="006E7C3A" w:rsidRDefault="006E7C3A">
      <w:pPr>
        <w:pStyle w:val="BodyText"/>
        <w:spacing w:before="3"/>
        <w:rPr>
          <w:sz w:val="21"/>
        </w:rPr>
      </w:pPr>
    </w:p>
    <w:p w14:paraId="07A89831" w14:textId="67C76B0B" w:rsidR="006E7C3A" w:rsidRDefault="00BE652C">
      <w:pPr>
        <w:pStyle w:val="BodyText"/>
        <w:spacing w:line="276" w:lineRule="auto"/>
        <w:ind w:left="145" w:right="148" w:hanging="2"/>
      </w:pPr>
      <w:r>
        <w:rPr>
          <w:b/>
          <w:color w:val="16161A"/>
        </w:rPr>
        <w:t xml:space="preserve">The Local Plan fails to develop/prioritise all brownfield sites. </w:t>
      </w:r>
      <w:r>
        <w:rPr>
          <w:color w:val="282A2D"/>
        </w:rPr>
        <w:t xml:space="preserve">The </w:t>
      </w:r>
      <w:r>
        <w:rPr>
          <w:color w:val="16161A"/>
        </w:rPr>
        <w:t>Loca</w:t>
      </w:r>
      <w:r>
        <w:rPr>
          <w:color w:val="3F3F42"/>
        </w:rPr>
        <w:t xml:space="preserve">l </w:t>
      </w:r>
      <w:r>
        <w:rPr>
          <w:color w:val="16161A"/>
        </w:rPr>
        <w:t xml:space="preserve">Plan does not have </w:t>
      </w:r>
      <w:r>
        <w:rPr>
          <w:color w:val="282A2D"/>
        </w:rPr>
        <w:t xml:space="preserve">a </w:t>
      </w:r>
      <w:r>
        <w:rPr>
          <w:color w:val="16161A"/>
        </w:rPr>
        <w:t xml:space="preserve">settlement hierarchy or </w:t>
      </w:r>
      <w:r>
        <w:rPr>
          <w:color w:val="282A2D"/>
        </w:rPr>
        <w:t xml:space="preserve">prioritisation </w:t>
      </w:r>
      <w:r>
        <w:rPr>
          <w:color w:val="16161A"/>
        </w:rPr>
        <w:t xml:space="preserve">of brownfield </w:t>
      </w:r>
      <w:r>
        <w:rPr>
          <w:color w:val="282A2D"/>
        </w:rPr>
        <w:t xml:space="preserve">sites. </w:t>
      </w:r>
      <w:r>
        <w:rPr>
          <w:color w:val="16161A"/>
        </w:rPr>
        <w:t>Only half of Merid</w:t>
      </w:r>
      <w:r>
        <w:rPr>
          <w:color w:val="3F3F42"/>
        </w:rPr>
        <w:t>i</w:t>
      </w:r>
      <w:r>
        <w:rPr>
          <w:color w:val="16161A"/>
        </w:rPr>
        <w:t xml:space="preserve">an Water's housing capacity is included </w:t>
      </w:r>
      <w:r>
        <w:rPr>
          <w:color w:val="282A2D"/>
        </w:rPr>
        <w:t xml:space="preserve">in </w:t>
      </w:r>
      <w:r>
        <w:rPr>
          <w:color w:val="16161A"/>
        </w:rPr>
        <w:t xml:space="preserve">the </w:t>
      </w:r>
      <w:proofErr w:type="gramStart"/>
      <w:r>
        <w:rPr>
          <w:color w:val="16161A"/>
        </w:rPr>
        <w:t>20 year</w:t>
      </w:r>
      <w:proofErr w:type="gramEnd"/>
      <w:r>
        <w:rPr>
          <w:color w:val="16161A"/>
        </w:rPr>
        <w:t xml:space="preserve"> plan, when </w:t>
      </w:r>
      <w:r>
        <w:rPr>
          <w:color w:val="282A2D"/>
        </w:rPr>
        <w:t xml:space="preserve">in reality that </w:t>
      </w:r>
      <w:r>
        <w:rPr>
          <w:color w:val="16161A"/>
        </w:rPr>
        <w:t>scheme shou</w:t>
      </w:r>
      <w:r>
        <w:rPr>
          <w:color w:val="3F3F42"/>
        </w:rPr>
        <w:t xml:space="preserve">ld </w:t>
      </w:r>
      <w:r>
        <w:rPr>
          <w:color w:val="16161A"/>
        </w:rPr>
        <w:t xml:space="preserve">be able </w:t>
      </w:r>
      <w:r>
        <w:rPr>
          <w:color w:val="282A2D"/>
        </w:rPr>
        <w:t xml:space="preserve">to </w:t>
      </w:r>
      <w:r>
        <w:rPr>
          <w:color w:val="16161A"/>
        </w:rPr>
        <w:t>deliver much more housing given the investment into that area.</w:t>
      </w:r>
    </w:p>
    <w:p w14:paraId="69E333EA" w14:textId="77777777" w:rsidR="006E7C3A" w:rsidRDefault="006E7C3A">
      <w:pPr>
        <w:pStyle w:val="BodyText"/>
        <w:spacing w:before="5"/>
      </w:pPr>
    </w:p>
    <w:p w14:paraId="4C4B86FA" w14:textId="77777777" w:rsidR="006E7C3A" w:rsidRDefault="00BE652C">
      <w:pPr>
        <w:pStyle w:val="Heading1"/>
        <w:ind w:left="144"/>
      </w:pPr>
      <w:r>
        <w:rPr>
          <w:color w:val="282A2D"/>
        </w:rPr>
        <w:t xml:space="preserve">The </w:t>
      </w:r>
      <w:r>
        <w:rPr>
          <w:color w:val="16161A"/>
        </w:rPr>
        <w:t>Site is surrounded by Conservation Areas and Grade II listed buildings</w:t>
      </w:r>
      <w:r>
        <w:rPr>
          <w:color w:val="3F3F42"/>
        </w:rPr>
        <w:t>.</w:t>
      </w:r>
    </w:p>
    <w:p w14:paraId="0885FF0A" w14:textId="77777777" w:rsidR="006E7C3A" w:rsidRDefault="006E7C3A">
      <w:pPr>
        <w:pStyle w:val="BodyText"/>
        <w:spacing w:before="8"/>
        <w:rPr>
          <w:b/>
          <w:sz w:val="24"/>
        </w:rPr>
      </w:pPr>
    </w:p>
    <w:p w14:paraId="1795CA6C" w14:textId="26FCAE35" w:rsidR="006E7C3A" w:rsidRDefault="00BE652C">
      <w:pPr>
        <w:pStyle w:val="BodyText"/>
        <w:spacing w:line="280" w:lineRule="auto"/>
        <w:ind w:left="150" w:hanging="1"/>
      </w:pPr>
      <w:r>
        <w:rPr>
          <w:color w:val="282A2D"/>
        </w:rPr>
        <w:t xml:space="preserve">The </w:t>
      </w:r>
      <w:r>
        <w:rPr>
          <w:color w:val="16161A"/>
        </w:rPr>
        <w:t xml:space="preserve">site </w:t>
      </w:r>
      <w:r>
        <w:rPr>
          <w:color w:val="282A2D"/>
        </w:rPr>
        <w:t xml:space="preserve">is </w:t>
      </w:r>
      <w:r>
        <w:rPr>
          <w:color w:val="16161A"/>
        </w:rPr>
        <w:t>sandwiched between the Hadley Wood Conservat</w:t>
      </w:r>
      <w:r>
        <w:rPr>
          <w:color w:val="3F3F42"/>
        </w:rPr>
        <w:t>i</w:t>
      </w:r>
      <w:r>
        <w:rPr>
          <w:color w:val="16161A"/>
        </w:rPr>
        <w:t xml:space="preserve">on Area </w:t>
      </w:r>
      <w:r>
        <w:rPr>
          <w:color w:val="282A2D"/>
        </w:rPr>
        <w:t xml:space="preserve">and </w:t>
      </w:r>
      <w:r>
        <w:rPr>
          <w:color w:val="16161A"/>
        </w:rPr>
        <w:t xml:space="preserve">the </w:t>
      </w:r>
      <w:proofErr w:type="spellStart"/>
      <w:r>
        <w:rPr>
          <w:color w:val="16161A"/>
        </w:rPr>
        <w:t>Monken</w:t>
      </w:r>
      <w:proofErr w:type="spellEnd"/>
      <w:r>
        <w:rPr>
          <w:color w:val="16161A"/>
        </w:rPr>
        <w:t xml:space="preserve"> Hadley Conservation Area, with Grade </w:t>
      </w:r>
      <w:r>
        <w:rPr>
          <w:color w:val="282A2D"/>
        </w:rPr>
        <w:t xml:space="preserve">II </w:t>
      </w:r>
      <w:r>
        <w:rPr>
          <w:color w:val="16161A"/>
        </w:rPr>
        <w:t xml:space="preserve">listed </w:t>
      </w:r>
      <w:r>
        <w:rPr>
          <w:color w:val="282A2D"/>
        </w:rPr>
        <w:t xml:space="preserve">buildings </w:t>
      </w:r>
      <w:r>
        <w:rPr>
          <w:color w:val="16161A"/>
        </w:rPr>
        <w:t xml:space="preserve">on Camlet Way. </w:t>
      </w:r>
      <w:r>
        <w:rPr>
          <w:color w:val="3F3F42"/>
          <w:spacing w:val="-3"/>
        </w:rPr>
        <w:t>T</w:t>
      </w:r>
      <w:r>
        <w:rPr>
          <w:color w:val="16161A"/>
          <w:spacing w:val="-3"/>
        </w:rPr>
        <w:t xml:space="preserve">he </w:t>
      </w:r>
      <w:r>
        <w:rPr>
          <w:color w:val="16161A"/>
        </w:rPr>
        <w:t>Plan's proposals wil</w:t>
      </w:r>
      <w:r>
        <w:rPr>
          <w:color w:val="3F3F42"/>
        </w:rPr>
        <w:t xml:space="preserve">l </w:t>
      </w:r>
      <w:r>
        <w:rPr>
          <w:color w:val="282A2D"/>
        </w:rPr>
        <w:t xml:space="preserve">adversely </w:t>
      </w:r>
      <w:r>
        <w:rPr>
          <w:color w:val="16161A"/>
        </w:rPr>
        <w:t>impact</w:t>
      </w:r>
      <w:r>
        <w:rPr>
          <w:color w:val="16161A"/>
          <w:spacing w:val="-9"/>
        </w:rPr>
        <w:t xml:space="preserve"> </w:t>
      </w:r>
      <w:r>
        <w:rPr>
          <w:color w:val="282A2D"/>
        </w:rPr>
        <w:t>the</w:t>
      </w:r>
      <w:r>
        <w:rPr>
          <w:color w:val="282A2D"/>
          <w:spacing w:val="-8"/>
        </w:rPr>
        <w:t xml:space="preserve"> </w:t>
      </w:r>
      <w:r>
        <w:rPr>
          <w:color w:val="16161A"/>
        </w:rPr>
        <w:t>setting,</w:t>
      </w:r>
      <w:r>
        <w:rPr>
          <w:color w:val="16161A"/>
          <w:spacing w:val="-8"/>
        </w:rPr>
        <w:t xml:space="preserve"> </w:t>
      </w:r>
      <w:r>
        <w:rPr>
          <w:color w:val="16161A"/>
        </w:rPr>
        <w:t>character</w:t>
      </w:r>
      <w:r>
        <w:rPr>
          <w:color w:val="16161A"/>
          <w:spacing w:val="5"/>
        </w:rPr>
        <w:t xml:space="preserve"> </w:t>
      </w:r>
      <w:r>
        <w:rPr>
          <w:color w:val="16161A"/>
        </w:rPr>
        <w:t>and</w:t>
      </w:r>
      <w:r>
        <w:rPr>
          <w:color w:val="16161A"/>
          <w:spacing w:val="-8"/>
        </w:rPr>
        <w:t xml:space="preserve"> </w:t>
      </w:r>
      <w:r>
        <w:rPr>
          <w:color w:val="16161A"/>
        </w:rPr>
        <w:t>appearance</w:t>
      </w:r>
      <w:r>
        <w:rPr>
          <w:color w:val="16161A"/>
          <w:spacing w:val="7"/>
        </w:rPr>
        <w:t xml:space="preserve"> </w:t>
      </w:r>
      <w:r>
        <w:rPr>
          <w:color w:val="16161A"/>
        </w:rPr>
        <w:t>of</w:t>
      </w:r>
      <w:r>
        <w:rPr>
          <w:color w:val="16161A"/>
          <w:spacing w:val="-9"/>
        </w:rPr>
        <w:t xml:space="preserve"> </w:t>
      </w:r>
      <w:r>
        <w:rPr>
          <w:color w:val="16161A"/>
        </w:rPr>
        <w:t>those</w:t>
      </w:r>
      <w:r>
        <w:rPr>
          <w:color w:val="16161A"/>
          <w:spacing w:val="-7"/>
        </w:rPr>
        <w:t xml:space="preserve"> </w:t>
      </w:r>
      <w:r>
        <w:rPr>
          <w:color w:val="282A2D"/>
        </w:rPr>
        <w:t>heritage</w:t>
      </w:r>
      <w:r>
        <w:rPr>
          <w:color w:val="282A2D"/>
          <w:spacing w:val="-3"/>
        </w:rPr>
        <w:t xml:space="preserve"> </w:t>
      </w:r>
      <w:r>
        <w:rPr>
          <w:color w:val="16161A"/>
          <w:spacing w:val="2"/>
        </w:rPr>
        <w:t>asse</w:t>
      </w:r>
      <w:r>
        <w:rPr>
          <w:color w:val="3F3F42"/>
          <w:spacing w:val="2"/>
        </w:rPr>
        <w:t>t</w:t>
      </w:r>
      <w:r>
        <w:rPr>
          <w:color w:val="3F3F42"/>
          <w:spacing w:val="-36"/>
        </w:rPr>
        <w:t xml:space="preserve"> </w:t>
      </w:r>
      <w:r>
        <w:rPr>
          <w:color w:val="16161A"/>
        </w:rPr>
        <w:t xml:space="preserve">s. </w:t>
      </w:r>
      <w:r>
        <w:rPr>
          <w:color w:val="282A2D"/>
        </w:rPr>
        <w:t>The</w:t>
      </w:r>
      <w:r>
        <w:rPr>
          <w:color w:val="282A2D"/>
          <w:spacing w:val="-8"/>
        </w:rPr>
        <w:t xml:space="preserve"> </w:t>
      </w:r>
      <w:r>
        <w:rPr>
          <w:color w:val="16161A"/>
        </w:rPr>
        <w:t>Council</w:t>
      </w:r>
      <w:r>
        <w:rPr>
          <w:color w:val="16161A"/>
          <w:spacing w:val="1"/>
        </w:rPr>
        <w:t xml:space="preserve"> </w:t>
      </w:r>
      <w:r>
        <w:rPr>
          <w:color w:val="16161A"/>
        </w:rPr>
        <w:t>has</w:t>
      </w:r>
      <w:r>
        <w:rPr>
          <w:color w:val="16161A"/>
          <w:spacing w:val="-6"/>
        </w:rPr>
        <w:t xml:space="preserve"> </w:t>
      </w:r>
      <w:r>
        <w:rPr>
          <w:color w:val="16161A"/>
        </w:rPr>
        <w:t>not</w:t>
      </w:r>
      <w:r>
        <w:rPr>
          <w:color w:val="16161A"/>
          <w:spacing w:val="-9"/>
        </w:rPr>
        <w:t xml:space="preserve"> </w:t>
      </w:r>
      <w:r>
        <w:rPr>
          <w:color w:val="16161A"/>
        </w:rPr>
        <w:t>produced any</w:t>
      </w:r>
      <w:r>
        <w:rPr>
          <w:color w:val="16161A"/>
          <w:spacing w:val="-6"/>
        </w:rPr>
        <w:t xml:space="preserve"> </w:t>
      </w:r>
      <w:r>
        <w:rPr>
          <w:color w:val="16161A"/>
        </w:rPr>
        <w:t>evidence</w:t>
      </w:r>
      <w:r>
        <w:rPr>
          <w:color w:val="16161A"/>
          <w:spacing w:val="3"/>
        </w:rPr>
        <w:t xml:space="preserve"> </w:t>
      </w:r>
      <w:r>
        <w:rPr>
          <w:color w:val="16161A"/>
        </w:rPr>
        <w:t>to</w:t>
      </w:r>
      <w:r>
        <w:rPr>
          <w:color w:val="16161A"/>
          <w:spacing w:val="20"/>
        </w:rPr>
        <w:t xml:space="preserve"> </w:t>
      </w:r>
      <w:r>
        <w:rPr>
          <w:color w:val="16161A"/>
        </w:rPr>
        <w:t>assess</w:t>
      </w:r>
      <w:r>
        <w:rPr>
          <w:color w:val="16161A"/>
          <w:spacing w:val="1"/>
        </w:rPr>
        <w:t xml:space="preserve"> </w:t>
      </w:r>
      <w:r>
        <w:rPr>
          <w:color w:val="16161A"/>
        </w:rPr>
        <w:t>the</w:t>
      </w:r>
      <w:r>
        <w:rPr>
          <w:color w:val="16161A"/>
          <w:spacing w:val="1"/>
        </w:rPr>
        <w:t xml:space="preserve"> </w:t>
      </w:r>
      <w:r>
        <w:rPr>
          <w:color w:val="282A2D"/>
        </w:rPr>
        <w:t>level</w:t>
      </w:r>
      <w:r>
        <w:rPr>
          <w:color w:val="282A2D"/>
          <w:spacing w:val="-1"/>
        </w:rPr>
        <w:t xml:space="preserve"> </w:t>
      </w:r>
      <w:r>
        <w:rPr>
          <w:color w:val="16161A"/>
        </w:rPr>
        <w:t>of</w:t>
      </w:r>
      <w:r>
        <w:rPr>
          <w:color w:val="16161A"/>
          <w:spacing w:val="-10"/>
        </w:rPr>
        <w:t xml:space="preserve"> </w:t>
      </w:r>
      <w:r>
        <w:rPr>
          <w:color w:val="16161A"/>
        </w:rPr>
        <w:t>harm</w:t>
      </w:r>
      <w:r>
        <w:rPr>
          <w:color w:val="16161A"/>
          <w:spacing w:val="-6"/>
        </w:rPr>
        <w:t xml:space="preserve"> </w:t>
      </w:r>
      <w:r>
        <w:rPr>
          <w:color w:val="16161A"/>
        </w:rPr>
        <w:t>and</w:t>
      </w:r>
      <w:r>
        <w:rPr>
          <w:color w:val="16161A"/>
          <w:spacing w:val="-3"/>
        </w:rPr>
        <w:t xml:space="preserve"> </w:t>
      </w:r>
      <w:r>
        <w:rPr>
          <w:color w:val="16161A"/>
        </w:rPr>
        <w:t>should</w:t>
      </w:r>
      <w:r>
        <w:rPr>
          <w:color w:val="16161A"/>
          <w:spacing w:val="-2"/>
        </w:rPr>
        <w:t xml:space="preserve"> </w:t>
      </w:r>
      <w:r>
        <w:rPr>
          <w:color w:val="282A2D"/>
        </w:rPr>
        <w:t>therefore</w:t>
      </w:r>
      <w:r>
        <w:rPr>
          <w:color w:val="282A2D"/>
          <w:spacing w:val="6"/>
        </w:rPr>
        <w:t xml:space="preserve"> </w:t>
      </w:r>
      <w:r>
        <w:rPr>
          <w:color w:val="16161A"/>
        </w:rPr>
        <w:t>not</w:t>
      </w:r>
      <w:r>
        <w:rPr>
          <w:color w:val="16161A"/>
          <w:spacing w:val="-5"/>
        </w:rPr>
        <w:t xml:space="preserve"> </w:t>
      </w:r>
      <w:r>
        <w:rPr>
          <w:color w:val="16161A"/>
        </w:rPr>
        <w:t>be</w:t>
      </w:r>
      <w:r>
        <w:rPr>
          <w:color w:val="16161A"/>
          <w:spacing w:val="-5"/>
        </w:rPr>
        <w:t xml:space="preserve"> </w:t>
      </w:r>
      <w:r>
        <w:rPr>
          <w:color w:val="16161A"/>
        </w:rPr>
        <w:t>allocat</w:t>
      </w:r>
      <w:r>
        <w:rPr>
          <w:color w:val="3F3F42"/>
        </w:rPr>
        <w:t>i</w:t>
      </w:r>
      <w:r>
        <w:rPr>
          <w:color w:val="3F3F42"/>
          <w:spacing w:val="-37"/>
        </w:rPr>
        <w:t xml:space="preserve"> </w:t>
      </w:r>
      <w:r>
        <w:rPr>
          <w:color w:val="16161A"/>
        </w:rPr>
        <w:t>ng</w:t>
      </w:r>
      <w:r>
        <w:rPr>
          <w:color w:val="16161A"/>
          <w:spacing w:val="-29"/>
        </w:rPr>
        <w:t xml:space="preserve"> </w:t>
      </w:r>
      <w:r>
        <w:rPr>
          <w:color w:val="16161A"/>
        </w:rPr>
        <w:t>the</w:t>
      </w:r>
      <w:r>
        <w:rPr>
          <w:color w:val="16161A"/>
          <w:spacing w:val="-3"/>
        </w:rPr>
        <w:t xml:space="preserve"> </w:t>
      </w:r>
      <w:r>
        <w:rPr>
          <w:color w:val="16161A"/>
        </w:rPr>
        <w:t>site</w:t>
      </w:r>
      <w:r>
        <w:rPr>
          <w:color w:val="16161A"/>
          <w:spacing w:val="-3"/>
        </w:rPr>
        <w:t xml:space="preserve"> </w:t>
      </w:r>
      <w:r>
        <w:rPr>
          <w:color w:val="16161A"/>
        </w:rPr>
        <w:t>w</w:t>
      </w:r>
      <w:r>
        <w:rPr>
          <w:color w:val="3F3F42"/>
        </w:rPr>
        <w:t>it</w:t>
      </w:r>
      <w:r>
        <w:rPr>
          <w:color w:val="16161A"/>
        </w:rPr>
        <w:t>hout</w:t>
      </w:r>
      <w:r>
        <w:rPr>
          <w:color w:val="16161A"/>
          <w:spacing w:val="-1"/>
        </w:rPr>
        <w:t xml:space="preserve"> </w:t>
      </w:r>
      <w:r>
        <w:rPr>
          <w:color w:val="16161A"/>
        </w:rPr>
        <w:t xml:space="preserve">such </w:t>
      </w:r>
      <w:r>
        <w:rPr>
          <w:color w:val="282A2D"/>
        </w:rPr>
        <w:t>evidence.</w:t>
      </w:r>
    </w:p>
    <w:p w14:paraId="68835604" w14:textId="77777777" w:rsidR="006E7C3A" w:rsidRDefault="006E7C3A">
      <w:pPr>
        <w:spacing w:line="280" w:lineRule="auto"/>
        <w:sectPr w:rsidR="006E7C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400" w:right="1280" w:bottom="280" w:left="1380" w:header="720" w:footer="720" w:gutter="0"/>
          <w:cols w:space="720"/>
        </w:sectPr>
      </w:pPr>
    </w:p>
    <w:p w14:paraId="1187CDEB" w14:textId="77777777" w:rsidR="006E7C3A" w:rsidRDefault="00BE652C">
      <w:pPr>
        <w:spacing w:before="82"/>
        <w:ind w:left="121"/>
        <w:rPr>
          <w:b/>
          <w:sz w:val="19"/>
        </w:rPr>
      </w:pPr>
      <w:r>
        <w:rPr>
          <w:b/>
          <w:color w:val="0F1115"/>
          <w:w w:val="105"/>
          <w:sz w:val="19"/>
        </w:rPr>
        <w:lastRenderedPageBreak/>
        <w:t xml:space="preserve">Any development on this </w:t>
      </w:r>
      <w:r>
        <w:rPr>
          <w:b/>
          <w:color w:val="26262A"/>
          <w:w w:val="105"/>
          <w:sz w:val="19"/>
        </w:rPr>
        <w:t xml:space="preserve">site </w:t>
      </w:r>
      <w:r>
        <w:rPr>
          <w:b/>
          <w:color w:val="0F1115"/>
          <w:w w:val="105"/>
          <w:sz w:val="19"/>
        </w:rPr>
        <w:t xml:space="preserve">will destroy </w:t>
      </w:r>
      <w:r>
        <w:rPr>
          <w:b/>
          <w:color w:val="26262A"/>
          <w:w w:val="105"/>
          <w:sz w:val="19"/>
        </w:rPr>
        <w:t xml:space="preserve">the </w:t>
      </w:r>
      <w:r>
        <w:rPr>
          <w:b/>
          <w:color w:val="0F1115"/>
          <w:w w:val="105"/>
          <w:sz w:val="19"/>
        </w:rPr>
        <w:t>beautiful landscape.</w:t>
      </w:r>
    </w:p>
    <w:p w14:paraId="21F36A85" w14:textId="77777777" w:rsidR="006E7C3A" w:rsidRDefault="006E7C3A">
      <w:pPr>
        <w:pStyle w:val="BodyText"/>
        <w:spacing w:before="5"/>
        <w:rPr>
          <w:b/>
          <w:sz w:val="27"/>
        </w:rPr>
      </w:pPr>
    </w:p>
    <w:p w14:paraId="124A21FF" w14:textId="7DC4A0D9" w:rsidR="006E7C3A" w:rsidRDefault="00BE652C">
      <w:pPr>
        <w:spacing w:line="297" w:lineRule="auto"/>
        <w:ind w:left="114" w:right="194" w:hanging="6"/>
        <w:rPr>
          <w:sz w:val="19"/>
        </w:rPr>
      </w:pPr>
      <w:r>
        <w:rPr>
          <w:color w:val="26262A"/>
          <w:w w:val="110"/>
          <w:sz w:val="19"/>
        </w:rPr>
        <w:t>The</w:t>
      </w:r>
      <w:r>
        <w:rPr>
          <w:color w:val="26262A"/>
          <w:spacing w:val="-2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site</w:t>
      </w:r>
      <w:r>
        <w:rPr>
          <w:color w:val="26262A"/>
          <w:spacing w:val="-27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sits</w:t>
      </w:r>
      <w:r>
        <w:rPr>
          <w:color w:val="26262A"/>
          <w:spacing w:val="-28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within</w:t>
      </w:r>
      <w:r>
        <w:rPr>
          <w:color w:val="26262A"/>
          <w:spacing w:val="-24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an</w:t>
      </w:r>
      <w:r>
        <w:rPr>
          <w:color w:val="26262A"/>
          <w:spacing w:val="-3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Area</w:t>
      </w:r>
      <w:r>
        <w:rPr>
          <w:color w:val="26262A"/>
          <w:spacing w:val="-24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of</w:t>
      </w:r>
      <w:r>
        <w:rPr>
          <w:color w:val="26262A"/>
          <w:spacing w:val="-11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Special</w:t>
      </w:r>
      <w:r>
        <w:rPr>
          <w:color w:val="26262A"/>
          <w:spacing w:val="-33"/>
          <w:w w:val="110"/>
          <w:sz w:val="19"/>
        </w:rPr>
        <w:t xml:space="preserve"> </w:t>
      </w:r>
      <w:r>
        <w:rPr>
          <w:color w:val="0F1115"/>
          <w:spacing w:val="-3"/>
          <w:w w:val="110"/>
          <w:sz w:val="19"/>
        </w:rPr>
        <w:t>C</w:t>
      </w:r>
      <w:r>
        <w:rPr>
          <w:color w:val="36383B"/>
          <w:spacing w:val="-3"/>
          <w:w w:val="110"/>
          <w:sz w:val="19"/>
        </w:rPr>
        <w:t>haract</w:t>
      </w:r>
      <w:r>
        <w:rPr>
          <w:color w:val="36383B"/>
          <w:spacing w:val="-38"/>
          <w:w w:val="110"/>
          <w:sz w:val="19"/>
        </w:rPr>
        <w:t xml:space="preserve"> </w:t>
      </w:r>
      <w:r>
        <w:rPr>
          <w:color w:val="36383B"/>
          <w:w w:val="110"/>
          <w:sz w:val="19"/>
        </w:rPr>
        <w:t>er</w:t>
      </w:r>
      <w:r>
        <w:rPr>
          <w:color w:val="36383B"/>
          <w:spacing w:val="-20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landscape</w:t>
      </w:r>
      <w:r>
        <w:rPr>
          <w:color w:val="26262A"/>
          <w:spacing w:val="-2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that</w:t>
      </w:r>
      <w:r>
        <w:rPr>
          <w:color w:val="26262A"/>
          <w:spacing w:val="-27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is</w:t>
      </w:r>
      <w:r>
        <w:rPr>
          <w:color w:val="26262A"/>
          <w:spacing w:val="-34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</w:t>
      </w:r>
      <w:r>
        <w:rPr>
          <w:color w:val="26262A"/>
          <w:spacing w:val="-3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major</w:t>
      </w:r>
      <w:r>
        <w:rPr>
          <w:color w:val="26262A"/>
          <w:spacing w:val="-23"/>
          <w:w w:val="110"/>
          <w:sz w:val="19"/>
        </w:rPr>
        <w:t xml:space="preserve"> </w:t>
      </w:r>
      <w:r>
        <w:rPr>
          <w:color w:val="26262A"/>
          <w:spacing w:val="-7"/>
          <w:w w:val="110"/>
          <w:sz w:val="19"/>
        </w:rPr>
        <w:t>as</w:t>
      </w:r>
      <w:r>
        <w:rPr>
          <w:color w:val="484B4D"/>
          <w:spacing w:val="-7"/>
          <w:w w:val="110"/>
          <w:sz w:val="19"/>
        </w:rPr>
        <w:t>s</w:t>
      </w:r>
      <w:r>
        <w:rPr>
          <w:color w:val="26262A"/>
          <w:spacing w:val="-7"/>
          <w:w w:val="110"/>
          <w:sz w:val="19"/>
        </w:rPr>
        <w:t>et</w:t>
      </w:r>
      <w:r>
        <w:rPr>
          <w:color w:val="26262A"/>
          <w:spacing w:val="-1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for</w:t>
      </w:r>
      <w:r>
        <w:rPr>
          <w:color w:val="26262A"/>
          <w:spacing w:val="-8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</w:t>
      </w:r>
      <w:r>
        <w:rPr>
          <w:color w:val="26262A"/>
          <w:spacing w:val="-10"/>
          <w:w w:val="110"/>
          <w:sz w:val="19"/>
        </w:rPr>
        <w:t xml:space="preserve"> </w:t>
      </w:r>
      <w:proofErr w:type="gramStart"/>
      <w:r>
        <w:rPr>
          <w:color w:val="26262A"/>
          <w:w w:val="110"/>
          <w:sz w:val="19"/>
        </w:rPr>
        <w:t>borough</w:t>
      </w:r>
      <w:r>
        <w:rPr>
          <w:color w:val="26262A"/>
          <w:spacing w:val="-41"/>
          <w:w w:val="110"/>
          <w:sz w:val="19"/>
        </w:rPr>
        <w:t xml:space="preserve"> </w:t>
      </w:r>
      <w:r>
        <w:rPr>
          <w:color w:val="575B5D"/>
          <w:w w:val="110"/>
          <w:sz w:val="19"/>
        </w:rPr>
        <w:t>.</w:t>
      </w:r>
      <w:proofErr w:type="gramEnd"/>
      <w:r>
        <w:rPr>
          <w:color w:val="575B5D"/>
          <w:spacing w:val="-2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 Council</w:t>
      </w:r>
      <w:r>
        <w:rPr>
          <w:color w:val="26262A"/>
          <w:spacing w:val="-2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have</w:t>
      </w:r>
      <w:r>
        <w:rPr>
          <w:color w:val="26262A"/>
          <w:spacing w:val="-27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not</w:t>
      </w:r>
      <w:r>
        <w:rPr>
          <w:color w:val="26262A"/>
          <w:spacing w:val="-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provided</w:t>
      </w:r>
      <w:r>
        <w:rPr>
          <w:color w:val="26262A"/>
          <w:spacing w:val="-2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any</w:t>
      </w:r>
      <w:r>
        <w:rPr>
          <w:color w:val="26262A"/>
          <w:spacing w:val="-2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justification</w:t>
      </w:r>
      <w:r>
        <w:rPr>
          <w:color w:val="26262A"/>
          <w:spacing w:val="-1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as</w:t>
      </w:r>
      <w:r>
        <w:rPr>
          <w:color w:val="26262A"/>
          <w:spacing w:val="-2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to</w:t>
      </w:r>
      <w:r>
        <w:rPr>
          <w:color w:val="26262A"/>
          <w:spacing w:val="11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why</w:t>
      </w:r>
      <w:r>
        <w:rPr>
          <w:color w:val="26262A"/>
          <w:spacing w:val="-28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this</w:t>
      </w:r>
      <w:r>
        <w:rPr>
          <w:color w:val="26262A"/>
          <w:spacing w:val="-28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>land</w:t>
      </w:r>
      <w:r>
        <w:rPr>
          <w:color w:val="36383B"/>
          <w:w w:val="110"/>
          <w:sz w:val="19"/>
        </w:rPr>
        <w:t>scape</w:t>
      </w:r>
      <w:r>
        <w:rPr>
          <w:color w:val="36383B"/>
          <w:spacing w:val="-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should</w:t>
      </w:r>
      <w:r>
        <w:rPr>
          <w:color w:val="26262A"/>
          <w:spacing w:val="-24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>no</w:t>
      </w:r>
      <w:r>
        <w:rPr>
          <w:color w:val="0F1115"/>
          <w:spacing w:val="-19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>longer</w:t>
      </w:r>
      <w:r>
        <w:rPr>
          <w:color w:val="0F1115"/>
          <w:spacing w:val="-16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>be</w:t>
      </w:r>
      <w:r>
        <w:rPr>
          <w:color w:val="0F1115"/>
          <w:spacing w:val="-25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 xml:space="preserve">protected </w:t>
      </w:r>
      <w:r>
        <w:rPr>
          <w:color w:val="26262A"/>
          <w:w w:val="110"/>
          <w:sz w:val="19"/>
        </w:rPr>
        <w:t>or</w:t>
      </w:r>
      <w:r>
        <w:rPr>
          <w:color w:val="26262A"/>
          <w:spacing w:val="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why</w:t>
      </w:r>
      <w:r>
        <w:rPr>
          <w:color w:val="26262A"/>
          <w:spacing w:val="-16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</w:t>
      </w:r>
      <w:r>
        <w:rPr>
          <w:color w:val="26262A"/>
          <w:spacing w:val="-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existing</w:t>
      </w:r>
      <w:r>
        <w:rPr>
          <w:color w:val="26262A"/>
          <w:spacing w:val="-20"/>
          <w:w w:val="110"/>
          <w:sz w:val="19"/>
        </w:rPr>
        <w:t xml:space="preserve"> </w:t>
      </w:r>
      <w:r>
        <w:rPr>
          <w:color w:val="36383B"/>
          <w:w w:val="110"/>
          <w:sz w:val="19"/>
        </w:rPr>
        <w:t>green</w:t>
      </w:r>
      <w:r>
        <w:rPr>
          <w:color w:val="36383B"/>
          <w:spacing w:val="-1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belt</w:t>
      </w:r>
      <w:r>
        <w:rPr>
          <w:color w:val="26262A"/>
          <w:spacing w:val="-1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boundary</w:t>
      </w:r>
      <w:r>
        <w:rPr>
          <w:color w:val="26262A"/>
          <w:spacing w:val="-1"/>
          <w:w w:val="110"/>
          <w:sz w:val="19"/>
        </w:rPr>
        <w:t xml:space="preserve"> </w:t>
      </w:r>
      <w:r>
        <w:rPr>
          <w:color w:val="36383B"/>
          <w:w w:val="110"/>
          <w:sz w:val="19"/>
        </w:rPr>
        <w:t>should</w:t>
      </w:r>
      <w:r>
        <w:rPr>
          <w:color w:val="36383B"/>
          <w:spacing w:val="-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not</w:t>
      </w:r>
      <w:r>
        <w:rPr>
          <w:color w:val="26262A"/>
          <w:spacing w:val="1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be</w:t>
      </w:r>
      <w:r>
        <w:rPr>
          <w:color w:val="26262A"/>
          <w:spacing w:val="-19"/>
          <w:w w:val="110"/>
          <w:sz w:val="19"/>
        </w:rPr>
        <w:t xml:space="preserve"> </w:t>
      </w:r>
      <w:r>
        <w:rPr>
          <w:color w:val="0F1115"/>
          <w:w w:val="110"/>
          <w:sz w:val="19"/>
        </w:rPr>
        <w:t>ret</w:t>
      </w:r>
      <w:r>
        <w:rPr>
          <w:color w:val="36383B"/>
          <w:w w:val="110"/>
          <w:sz w:val="19"/>
        </w:rPr>
        <w:t>ai</w:t>
      </w:r>
      <w:r>
        <w:rPr>
          <w:color w:val="0F1115"/>
          <w:w w:val="110"/>
          <w:sz w:val="19"/>
        </w:rPr>
        <w:t>ned.</w:t>
      </w:r>
    </w:p>
    <w:p w14:paraId="4106F786" w14:textId="77777777" w:rsidR="006E7C3A" w:rsidRDefault="006E7C3A">
      <w:pPr>
        <w:pStyle w:val="BodyText"/>
        <w:spacing w:before="1"/>
        <w:rPr>
          <w:sz w:val="22"/>
        </w:rPr>
      </w:pPr>
    </w:p>
    <w:p w14:paraId="435298E2" w14:textId="77777777" w:rsidR="006E7C3A" w:rsidRDefault="00BE652C">
      <w:pPr>
        <w:spacing w:before="1" w:line="300" w:lineRule="auto"/>
        <w:ind w:left="123" w:firstLine="1"/>
        <w:rPr>
          <w:sz w:val="19"/>
        </w:rPr>
      </w:pPr>
      <w:r>
        <w:rPr>
          <w:color w:val="26262A"/>
          <w:w w:val="110"/>
          <w:sz w:val="19"/>
        </w:rPr>
        <w:t>I</w:t>
      </w:r>
      <w:r>
        <w:rPr>
          <w:color w:val="26262A"/>
          <w:spacing w:val="-30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therefore</w:t>
      </w:r>
      <w:r>
        <w:rPr>
          <w:color w:val="26262A"/>
          <w:spacing w:val="-1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urge</w:t>
      </w:r>
      <w:r>
        <w:rPr>
          <w:color w:val="26262A"/>
          <w:spacing w:val="-2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</w:t>
      </w:r>
      <w:r>
        <w:rPr>
          <w:color w:val="26262A"/>
          <w:spacing w:val="-10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Council</w:t>
      </w:r>
      <w:r>
        <w:rPr>
          <w:color w:val="26262A"/>
          <w:spacing w:val="-2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to</w:t>
      </w:r>
      <w:r>
        <w:rPr>
          <w:color w:val="26262A"/>
          <w:spacing w:val="2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change</w:t>
      </w:r>
      <w:r>
        <w:rPr>
          <w:color w:val="26262A"/>
          <w:spacing w:val="-17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</w:t>
      </w:r>
      <w:r>
        <w:rPr>
          <w:color w:val="26262A"/>
          <w:spacing w:val="5"/>
          <w:w w:val="110"/>
          <w:sz w:val="19"/>
        </w:rPr>
        <w:t xml:space="preserve"> </w:t>
      </w:r>
      <w:r>
        <w:rPr>
          <w:color w:val="0F1115"/>
          <w:spacing w:val="-3"/>
          <w:w w:val="110"/>
          <w:sz w:val="19"/>
        </w:rPr>
        <w:t>Loca</w:t>
      </w:r>
      <w:r>
        <w:rPr>
          <w:color w:val="36383B"/>
          <w:spacing w:val="-3"/>
          <w:w w:val="110"/>
          <w:sz w:val="19"/>
        </w:rPr>
        <w:t>l</w:t>
      </w:r>
      <w:r>
        <w:rPr>
          <w:color w:val="36383B"/>
          <w:spacing w:val="-1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Plan</w:t>
      </w:r>
      <w:r>
        <w:rPr>
          <w:color w:val="26262A"/>
          <w:spacing w:val="-2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to</w:t>
      </w:r>
      <w:r>
        <w:rPr>
          <w:color w:val="26262A"/>
          <w:spacing w:val="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retain</w:t>
      </w:r>
      <w:r>
        <w:rPr>
          <w:color w:val="26262A"/>
          <w:spacing w:val="-28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the</w:t>
      </w:r>
      <w:r>
        <w:rPr>
          <w:color w:val="26262A"/>
          <w:spacing w:val="-1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green</w:t>
      </w:r>
      <w:r>
        <w:rPr>
          <w:color w:val="26262A"/>
          <w:spacing w:val="-23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belt</w:t>
      </w:r>
      <w:r>
        <w:rPr>
          <w:color w:val="26262A"/>
          <w:spacing w:val="-21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in</w:t>
      </w:r>
      <w:r>
        <w:rPr>
          <w:color w:val="26262A"/>
          <w:spacing w:val="-25"/>
          <w:w w:val="110"/>
          <w:sz w:val="19"/>
        </w:rPr>
        <w:t xml:space="preserve"> </w:t>
      </w:r>
      <w:r>
        <w:rPr>
          <w:color w:val="0F1115"/>
          <w:spacing w:val="2"/>
          <w:w w:val="110"/>
          <w:sz w:val="19"/>
        </w:rPr>
        <w:t>thi</w:t>
      </w:r>
      <w:r>
        <w:rPr>
          <w:color w:val="36383B"/>
          <w:spacing w:val="2"/>
          <w:w w:val="110"/>
          <w:sz w:val="19"/>
        </w:rPr>
        <w:t>s</w:t>
      </w:r>
      <w:r>
        <w:rPr>
          <w:color w:val="36383B"/>
          <w:spacing w:val="-27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location</w:t>
      </w:r>
      <w:r>
        <w:rPr>
          <w:color w:val="26262A"/>
          <w:spacing w:val="-15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 xml:space="preserve">and remove the </w:t>
      </w:r>
      <w:r>
        <w:rPr>
          <w:color w:val="484B4D"/>
          <w:spacing w:val="5"/>
          <w:w w:val="110"/>
          <w:sz w:val="19"/>
        </w:rPr>
        <w:t>sit</w:t>
      </w:r>
      <w:r>
        <w:rPr>
          <w:color w:val="26262A"/>
          <w:spacing w:val="5"/>
          <w:w w:val="110"/>
          <w:sz w:val="19"/>
        </w:rPr>
        <w:t>e</w:t>
      </w:r>
      <w:r>
        <w:rPr>
          <w:color w:val="26262A"/>
          <w:spacing w:val="4"/>
          <w:w w:val="110"/>
          <w:sz w:val="19"/>
        </w:rPr>
        <w:t xml:space="preserve"> </w:t>
      </w:r>
      <w:r>
        <w:rPr>
          <w:color w:val="26262A"/>
          <w:w w:val="110"/>
          <w:sz w:val="19"/>
        </w:rPr>
        <w:t>allocation.</w:t>
      </w:r>
    </w:p>
    <w:p w14:paraId="52C001B3" w14:textId="77777777" w:rsidR="006E7C3A" w:rsidRDefault="006E7C3A">
      <w:pPr>
        <w:pStyle w:val="BodyText"/>
      </w:pPr>
    </w:p>
    <w:p w14:paraId="2B0E0393" w14:textId="77777777" w:rsidR="006E7C3A" w:rsidRDefault="006E7C3A">
      <w:pPr>
        <w:pStyle w:val="BodyText"/>
      </w:pPr>
    </w:p>
    <w:p w14:paraId="53ABE62F" w14:textId="77777777" w:rsidR="006E7C3A" w:rsidRDefault="006E7C3A">
      <w:pPr>
        <w:pStyle w:val="BodyText"/>
        <w:spacing w:before="4"/>
        <w:rPr>
          <w:sz w:val="25"/>
        </w:rPr>
      </w:pPr>
    </w:p>
    <w:p w14:paraId="1A188BE8" w14:textId="3A482BC9" w:rsidR="006E7C3A" w:rsidRDefault="00AA15A0">
      <w:pPr>
        <w:pStyle w:val="BodyText"/>
        <w:spacing w:before="6"/>
        <w:rPr>
          <w:sz w:val="9"/>
        </w:rPr>
      </w:pPr>
      <w:r>
        <w:pict w14:anchorId="6DBD51F3">
          <v:shape id="_x0000_s1026" style="position:absolute;margin-left:233.1pt;margin-top:18.6pt;width:82.3pt;height:.1pt;z-index:-251658752;mso-wrap-distance-left:0;mso-wrap-distance-right:0;mso-position-horizontal-relative:page" coordorigin="4662,372" coordsize="1646,0" path="m4662,372r1646,e" filled="f" strokeweight=".25444mm">
            <v:path arrowok="t"/>
            <w10:wrap type="topAndBottom" anchorx="page"/>
          </v:shape>
        </w:pict>
      </w:r>
    </w:p>
    <w:sectPr w:rsidR="006E7C3A">
      <w:pgSz w:w="11920" w:h="16840"/>
      <w:pgMar w:top="1520" w:right="12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86C5" w14:textId="77777777" w:rsidR="00AA15A0" w:rsidRDefault="00AA15A0" w:rsidP="00AA15A0">
      <w:r>
        <w:separator/>
      </w:r>
    </w:p>
  </w:endnote>
  <w:endnote w:type="continuationSeparator" w:id="0">
    <w:p w14:paraId="1AE58831" w14:textId="77777777" w:rsidR="00AA15A0" w:rsidRDefault="00AA15A0" w:rsidP="00AA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0DA1" w14:textId="77777777" w:rsidR="00AA15A0" w:rsidRDefault="00AA1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AC49" w14:textId="77777777" w:rsidR="00AA15A0" w:rsidRDefault="00AA1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DBD3" w14:textId="77777777" w:rsidR="00AA15A0" w:rsidRDefault="00AA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820A" w14:textId="77777777" w:rsidR="00AA15A0" w:rsidRDefault="00AA15A0" w:rsidP="00AA15A0">
      <w:r>
        <w:separator/>
      </w:r>
    </w:p>
  </w:footnote>
  <w:footnote w:type="continuationSeparator" w:id="0">
    <w:p w14:paraId="16F22914" w14:textId="77777777" w:rsidR="00AA15A0" w:rsidRDefault="00AA15A0" w:rsidP="00AA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A646" w14:textId="77777777" w:rsidR="00AA15A0" w:rsidRDefault="00AA1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18E4" w14:textId="77777777" w:rsidR="00AA15A0" w:rsidRDefault="00AA1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DE9F" w14:textId="77777777" w:rsidR="00AA15A0" w:rsidRDefault="00AA1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C3A"/>
    <w:rsid w:val="006E7C3A"/>
    <w:rsid w:val="00AA15A0"/>
    <w:rsid w:val="00B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4E207"/>
  <w15:docId w15:val="{F9309C10-D182-4946-980E-BC561CE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1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1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Mahandru</dc:creator>
  <cp:lastModifiedBy>Seema Mahandru</cp:lastModifiedBy>
  <cp:revision>3</cp:revision>
  <cp:lastPrinted>2022-01-06T15:32:00Z</cp:lastPrinted>
  <dcterms:created xsi:type="dcterms:W3CDTF">2022-01-06T15:24:00Z</dcterms:created>
  <dcterms:modified xsi:type="dcterms:W3CDTF">2022-01-06T15:33:00Z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  <property fmtid="{D5CDD505-2E9C-101B-9397-08002B2CF9AE}" pid="4" name="MSIP_Label_d02b1413-7813-406b-b6f6-6ae50587ee27_Enabled">
    <vt:lpwstr>true</vt:lpwstr>
  </property>
  <property fmtid="{D5CDD505-2E9C-101B-9397-08002B2CF9AE}" pid="5" name="MSIP_Label_d02b1413-7813-406b-b6f6-6ae50587ee27_SetDate">
    <vt:lpwstr>2022-01-06T15:33:16Z</vt:lpwstr>
  </property>
  <property fmtid="{D5CDD505-2E9C-101B-9397-08002B2CF9AE}" pid="6" name="MSIP_Label_d02b1413-7813-406b-b6f6-6ae50587ee27_Method">
    <vt:lpwstr>Privileged</vt:lpwstr>
  </property>
  <property fmtid="{D5CDD505-2E9C-101B-9397-08002B2CF9AE}" pid="7" name="MSIP_Label_d02b1413-7813-406b-b6f6-6ae50587ee27_Name">
    <vt:lpwstr>d02b1413-7813-406b-b6f6-6ae50587ee27</vt:lpwstr>
  </property>
  <property fmtid="{D5CDD505-2E9C-101B-9397-08002B2CF9AE}" pid="8" name="MSIP_Label_d02b1413-7813-406b-b6f6-6ae50587ee27_SiteId">
    <vt:lpwstr>cc18b91d-1bb2-4d9b-ac76-7a4447488d49</vt:lpwstr>
  </property>
  <property fmtid="{D5CDD505-2E9C-101B-9397-08002B2CF9AE}" pid="9" name="MSIP_Label_d02b1413-7813-406b-b6f6-6ae50587ee27_ActionId">
    <vt:lpwstr>bcb4603e-9670-46db-85b3-cf41fe8923de</vt:lpwstr>
  </property>
  <property fmtid="{D5CDD505-2E9C-101B-9397-08002B2CF9AE}" pid="10" name="MSIP_Label_d02b1413-7813-406b-b6f6-6ae50587ee27_ContentBits">
    <vt:lpwstr>0</vt:lpwstr>
  </property>
</Properties>
</file>